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216</w:t>
      </w:r>
    </w:p>
    <w:p>
      <w:r>
        <w:t>Bundesgericht (BGE), 2008-04-03, DE</w:t>
      </w:r>
    </w:p>
    <w:p>
      <w:r>
        <w:rPr>
          <w:b/>
        </w:rPr>
        <w:t xml:space="preserve">Quelle: </w:t>
      </w:r>
      <w:r>
        <w:t>https://mcp.opencaselaw.ch/entscheid/bge_134 IV 216</w:t>
      </w:r>
    </w:p>
    <w:p>
      <w:r>
        <w:t>FR: ATF 134 IV 216</w:t>
      </w:r>
    </w:p>
    <w:p>
      <w:r>
        <w:t>IT: DTF 134 IV 216</w:t>
      </w:r>
    </w:p>
    <w:p>
      <w:pPr>
        <w:pStyle w:val="Heading2"/>
      </w:pPr>
      <w:r>
        <w:t>Regeste</w:t>
      </w:r>
    </w:p>
    <w:p>
      <w:r>
        <w:t>Regeste Nötigung (Art. 181 StGB); Streikrecht (Art. 28 Abs. 3 BV, Art. 8 Abs. 1 lit. d UNO-Pakt I), Versammlungsfreiheit (Art. 22 BV, § 17 Abs. 1 KV/AG), Meinungsfreiheit (Art. 16 BV). Blockade des Verkehrs auf einer Autobahn im Rahmen eines Streiks. Nötigung im konkreten Fall bejaht (E. 4-6).</w:t>
      </w:r>
    </w:p>
    <w:p>
      <w:pPr>
        <w:pStyle w:val="Heading2"/>
      </w:pPr>
      <w:r>
        <w:t>Erwägungen</w:t>
      </w:r>
    </w:p>
    <w:p>
      <w:r>
        <w:rPr>
          <w:b/>
        </w:rPr>
        <w:t>E. 4</w:t>
      </w:r>
    </w:p>
    <w:p>
      <w:r>
        <w:t>Gemäss Art. 181 StGB wird wegen Nötigung mit Freiheitsstrafe bis zu drei Jahren oder mit Geldstrafe bestraft, wer jemanden durch Gewalt oder Androhung ernstlicher Nachteile oder durch andere Beschränkung seiner Handlungsfreiheit nötigt, etwas zu tun, zu unterlassen oder zu dulden.</w:t>
      </w:r>
    </w:p>
    <w:p>
      <w:r>
        <w:rPr>
          <w:b/>
        </w:rPr>
        <w:t>E. 4.1</w:t>
      </w:r>
    </w:p>
    <w:p>
      <w:r>
        <w:t>Die in der Rechtsprechung als "gefährlich weit" bezeichnete Tatbestandsvariante der "anderen Beschränkung der Handlungsfreiheit" in Art. 181 StGB ist aus rechtsstaatlichen Gründen restriktiv auszulegen ( BGE 119 IV 301 E. 2a; BGE 107 IV 113 E. 3b).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129 IV 6 E. 2.1; BGE 119 IV 301 E. 2a mit Hinweisen). Die weite Umschreibung des Nötigungstatbestands von Art. 181 StGB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129 IV 6 E. 3.4; BGE 119 IV 301 E. 2b; BGE 108 IV 165 E. 3, je mit Hinweisen). Bei der Beurteilung der Rechtswidrigkeit ist den verfassungsmässigen Rechten der Beteiligten Rechnung zu tragen ( BGE 129 IV 6 E. 3.4 mit Hinweisen). BGE 134 IV 216 S. 219</w:t>
      </w:r>
    </w:p>
    <w:p>
      <w:r>
        <w:rPr>
          <w:b/>
        </w:rPr>
        <w:t>E. 4.2</w:t>
      </w:r>
    </w:p>
    <w:p>
      <w:r>
        <w:t>Die bundesgerichtliche Rechtsprechung hat sich schon verschiedentlich mit Blockadeaktionen unter dem Gesichtspunkt der Nötigung befassen müssen. BGE 108 IV 165 betraf den Fall der Bildung eines sog. "Menschenteppichs" durch 24 Demonstranten vor dem Zugang zu einer militärischen Ausstellung, wodurch während ca. 15 Minuten die Wegfahrt eines Motorfahrzeugs verhindert worden war. In BGE 119 IV 301 ging es um drei Personen, welche an einem Bahnübergang ein Transparent gegen den Golfkrieg aufgestellt und zur Unterstützung der Aktion die geschlossenen Bahnschranken manipuliert hatten, so dass diese bis zum Einschreiten der Polizei nicht geöffnet werden konnten, wodurch der Strassenverkehr während zehn Minuten aufgehalten worden war. Das Urteil 6S.671/1998 vom 11. Dezember 1998 betraf den Fall von Aktivisten, welche aus Protest gegen die Planung eines Zwischenlagers für radioaktive Abfälle während etwa anderthalb Stunden, bis zum Eintreffen der Polizei, den Haupteingang zum Verwaltungsgebäude einer Kraftwerkgesellschaft blockiert hatten. In BGE 129 IV 6 ging es um Aktivisten, die an mehreren Tagen die Zufahrten beziehungsweise die Werksgeleise zu verschiedenen Kernkraftwerken blockiert hatten, um gegen den Transport von nuklearen Brennelementen zum Zwecke der Wiederaufbereitung zu protestieren. In allen diesen Fällen hat das Bundesgericht Nötigung bejaht und damit die letztinstanzlichen kantonalen Schuldsprüche bestätigt. Aktionen und Bummelfahrten auf Autobahnen wurden vom Bundesgericht (in Bestätigung der letztinstanzlichen kantonalen Entscheide) auch schon als grobe Verkehrsregelverletzung im Sinne von Art. 90 Ziff. 2 SVG ( BGE 111 IV 167 ; BGE 120 Ib 285 ) beziehungsweise als (fahrlässige) Störung des öffentlichen Verkehrs gemäss Art. 237 StGB (Urteil 6S.312/2003 vom 1. Oktober 2003) qualifiziert, wobei aus prozessualen Gründen nicht zu prüfen war, ob allenfalls (auch) Nötigung im Sinne von Art. 181 StGB hätte vorliegen können.</w:t>
      </w:r>
    </w:p>
    <w:p>
      <w:r>
        <w:rPr>
          <w:b/>
        </w:rPr>
        <w:t>E. 4.3</w:t>
      </w:r>
    </w:p>
    <w:p>
      <w:r>
        <w:t>Die Rechtsprechung zur Nötigung durch Blockadeaktionen findet in der Lehre teilweise, zumindest im Ergebnis, Zustimmung und stösst teilweise auf Ablehnung (siehe etwa betreffend BGE 108 IV 165 zustimmend HANS SCHULTZ, ZBJV 120/1984 S. 13; ablehnend NICCOLÒ RASELLI, Menschenteppich: Grundrecht oder Nötigung?, Plädoyer 1990 6 S. 44 ff.; betreffend BGE 119 IV 301 grundsätzlich zustimmend MARCEL A. NIGGLI, AJP 1994 S. 518 ff.; ablehnend MARC SPESCHA, Nötigung gemäss Art. 181 StGB - BGE 134 IV 216 S. 220 Maulkorb für Politisches?, Plädoyer 1994 6 S. 30 ff.; betreffend BGE 129 IV 6 teilweise zustimmend GUIDO JENNY, ZBJV 141/2005 S. 369 f.). Die kritischen Stimmen beanstanden, dass sich das Bundesgericht zwar verbal zur restriktiven sowie zur verfassungskonformen Auslegung von Art. 181 StGB bekennt, in Wahrheit aber den Tatbestand nicht einschränkend auslegt und die in Betracht fallenden Grundrechte der Beteiligten nicht in der gebotenen Weise berücksichtigt (statt vieler JONAS PETER WEBER/RENÉ WIEDERKEHR, AJP 2003 S. 432 ff., 433, 435). Es wird unter anderem die Auffassung vertreten, Art. 181 StGB schütze bei der gebotenen verfassungskonformen Auslegung nicht jede (erlaubte) Handlung, welche ein Mensch nach seinem freien Willen vornehmen will, sondern nur grundrechtlich geschützte Handlungen (WEBER/WIEDERKEHR, a.a.O., S. 434). Es wird darauf hingewiesen, dass unter den Kommunikationsbedingungen in der heutigen informationsgesättigten Gesellschaft das Grundrecht der Meinungsäusserungsfreiheit vielfach auf verstärkende Begleitumstände angewiesen sei, um sich im öffentlichen Raum überhaupt noch wirksam entfalten zu können (MARC SPESCHA, a.a.O., S. 33).</w:t>
      </w:r>
    </w:p>
    <w:p>
      <w:r>
        <w:rPr>
          <w:b/>
        </w:rPr>
        <w:t>E. 4.4.1</w:t>
      </w:r>
    </w:p>
    <w:p>
      <w:r>
        <w:t>Beim Tatbestand der Nötigung gemäss Art. 181 StGB sind die Gewalt, die Androhung ernstlicher Nachteile und die andere Beschränkung der Handlungsfreiheit die Nötigungsmittel. Das Verhalten, zu dem der Betroffene durch den Einsatz eines solchen Mittels genötigt wird, d.h. etwas zu tun, zu unterlassen oder zu dulden, ist im strafrechtlichen Sinne der Nötigungszweck. Von diesem Nötigungszweck ist das Fernziel der Nötigung zu unterscheiden. Insbesondere Verkehrsblockaden werden in der Regel, aber nicht notwendigerweise,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w:t>
      </w:r>
    </w:p>
    <w:p>
      <w:r>
        <w:rPr>
          <w:b/>
        </w:rPr>
        <w:t>E. 4.4.2</w:t>
      </w:r>
    </w:p>
    <w:p>
      <w:r>
        <w:t>Im vorliegenden Fall wurden im Rahmen der von den Beschwerdeführern geplanten, vorbereiteten und organisierten Aktion zirka 30 Busse und zahlreiche weitere Motorfahrzeuge auf der Fahrbahn der Autobahn abgestellt und auf diese Weise ein Hindernis errichtet. Dies ist das Nötigungsmittel. Durch die Errichtung des Hindernisses wurden die übrigen Verkehrsteilnehmer genötigt, BGE 134 IV 216 S. 221 etwas zu tun, zu dulden und zu unterlassen, nämlich anzuhalten, zu warten und nicht weiterzufahren. Dies ist im strafrechtlichen Sinne der Nötigungszweck. Die Blockadeaktion wurde im Hinblick auf die Forderung nach der Einführung eines flexiblen Altersrücktritts ab dem 60. Altersjahr durchgeführt. Dies ist nicht der Nötigungszweck im strafrechtlichen Sinne. Die betroffenen Verkehrsteilnehmer wurden nicht zur Einführung des flexiblen Altersrücktritts, sondern zum Anhalten und Warten genötigt. Die geforderte Einführung des flexiblen Altersrücktritts ist im vorliegenden Fall das Fernziel der Nötigung. Die Blockadeaktion wurde von den Beschwerdeführern organisiert, um auf dieses Fernziel aufmerksam zu machen und ihm allenfalls etwas näher zu kommen. Darin liegt das Tatmotiv der Beschwerdeführer.</w:t>
      </w:r>
    </w:p>
    <w:p>
      <w:r>
        <w:rPr>
          <w:b/>
        </w:rPr>
        <w:t>E. 4.4.3</w:t>
      </w:r>
    </w:p>
    <w:p>
      <w:r>
        <w:t>Geschütztes Rechtsgut von Art. 181 StGB ist nach der Rechtsprechung die Handlungsfreiheit beziehungsweise die Freiheit der Willensbildung und Willensbetätigung des Einzelnen ( BGE 129 IV 6 E. 2.1 mit Hinweisen). Diese Freiheit der Willensbildung und Willensbetätigung ist strafrechtlich unabhängig von der Art der (legalen) Tätigkeit geschützt, welche der Betroffene nach seinem frei gebildeten Willen verrichten will. Geschützt ist damit auch die Freiheit des Einzelnen, den Willen der automobilen Fortbewegung zu betätigen. Durch die inkriminierte Aktion wurden indessen die Verkehrsteilnehmer für die Dauer von anderthalb Stunden und mehr nicht allein an dieser Fortbewegung, sondern vielmehr auch daran gehindert, ihren vielfältigen Verpflichtungen namentlich auch beruflicher Art nachzugehen.</w:t>
      </w:r>
    </w:p>
    <w:p>
      <w:r>
        <w:rPr>
          <w:b/>
        </w:rPr>
        <w:t>E. 4.4.4</w:t>
      </w:r>
    </w:p>
    <w:p>
      <w:r>
        <w:t>Allerdings kommt es auf den schweizerischen Strassen täglich aus verschiedenen Gründen zu Verkehrsbehinderungen und Staus. Solche können zum einen etwa wegen Verkehrsüberlastung, Baustellen, Unfällen und besonders hohem Verkehrsaufkommen bei Grossveranstaltungen entstehen. Zum andern kommt es in jüngerer Zeit vermehrt nach Sportveranstaltungen, namentlich nach wichtigen Fussballspielen, zu erheblichen Verkehrsbehinderungen, weil die Anhänger der siegreichen Mannschaft spontan gleichzeitig in grosser Zahl mit ihren Fahrzeugen etwa in den Innenstädten umherfahren und dabei gelegentlich auch anhalten, um mit den Insassen von anderen Fahrzeugen ihre Freude auszutauschen. Im erstgenannten Fall ist der Tatbestand der Nötigung offensichtlich schon deshalb nicht erfüllt, weil es keinen Täter gibt. Im zweitgenannten Fall handeln die feiernden Anhänger der siegreichen Mannschaft BGE 134 IV 216 S. 222 zwar mit Wissen und Willen, aber nicht zum Zweck, die andern Verkehrsteilnehmer zu behindern. Das Verhalten der feiernden Anhänger lässt sich nicht als ein bewusst eingesetztes Mittel zum Zwecke der Behinderung anderer Verkehrsteilnehmer verstehen. Davon unterscheidet sich der inkriminierte Fall wesentlich. Die Beschwerdeführer verfolgten mit der von ihnen geplanten, vorbereiteten und organisierten Aktion den Zweck, einen Verkehrsstau zu provozieren. Damit sollte nach den Vorstellungen der Beschwerdeführer unter anderem dargestellt werden, wie wichtig die Autobahntunnels und damit die Bauarbeiter sind, deren Tätigkeit im Tunnelbau besonders anstrengend ist. Im Übrigen ist darauf hinzuweisen, dass einzig gegen die für die Planung, Vorbereitung und Organisation der Blockadeaktion verantwortlichen Gewerkschaftsfunktionäre Strafverfahren eröffnet wurden. Gegen die zahlreichen Bauarbeiter und anderen Personen, die in den von der Gewerkschaft gemieteten Bussen sowie in ihren privaten Fahrzeugen an der Aktion teilnahmen, wurden keine Strafverfahren eingeleitet.</w:t>
      </w:r>
    </w:p>
    <w:p>
      <w:r>
        <w:rPr>
          <w:b/>
        </w:rPr>
        <w:t>E. 4.4.5</w:t>
      </w:r>
    </w:p>
    <w:p>
      <w:r>
        <w:t>Die Beschwerdeführer haben somit durch die von ihnen verantwortete Aktion den Tatbestand der Nötigung im Sinne von Art. 181 StGB erfüllt.</w:t>
      </w:r>
    </w:p>
    <w:p>
      <w:r>
        <w:rPr>
          <w:b/>
        </w:rPr>
        <w:t>E. 4.5</w:t>
      </w:r>
    </w:p>
    <w:p>
      <w:r>
        <w:t>Die Blockadeaktion dauerte von 14.50 bis 16.10 Uhr. Sie war nicht im Voraus angekündigt worden. Infolge der Aktion kam der Verkehr auf den im fraglichen Abschnitt ohnehin stark verkehrsbelasteten Autobahnen A1 und A3 vollständig zum Erliegen. Es bildeten sich Staus von maximal zehn Kilometern Länge, die sich teilweise erst nach 19.00 Uhr auflösten. Die Verkehrsteilnehmer hatten auf der Autobahn keine Möglichkeit, auszuweichen oder zu wenden. Die von der Aktion betroffenen Menschen waren für die von den Beschwerdeführern beklagten Missstände weder verantwortlich noch konnten sie etwas zu deren Beseitigung beitragen. Es ging nicht darum, die Bevölkerung aufzurütteln, um etwa auf ein erhebliches Fehlverhalten staatlicher Organe hinzuweisen. Die Aktion war nicht ein Akt des zivilen Ungehorsams. Es ging einzig um die von einer Gewerkschaft definierten Interessen einer bestimmten Berufsgruppe. In Anbetracht dieser Umstände sind das Nötigungsmittel und der Nötigungszweck unrechtmässig. Daran ändert die gebotene Berücksichtigung der hier in Betracht zu ziehenden verfassungsmässigen Rechte der Beteiligten, nämlich des Streikrechts, der Versammlungsfreiheit und der Meinungsäusserungsfreiheit, aus nachstehenden Gründen (siehe E. 5) nichts. BGE 134 IV 216 S. 223</w:t>
      </w:r>
    </w:p>
    <w:p>
      <w:r>
        <w:rPr>
          <w:b/>
        </w:rPr>
        <w:t>E. 5.1</w:t>
      </w:r>
    </w:p>
    <w:p>
      <w:r>
        <w:t>Gemäss Art. 28 Abs. 3 BV sind Streik und Aussperrung zulässig, wenn sie Arbeitsbeziehungen betreffen und wenn keine Verpflichtungen entgegenstehen, den Arbeitsfrieden zu wahren oder Schlichtungsverhandlungen zu führen. Nach Art. 8 Abs. 1 lit. d UNO-Pakt I (SR 0.103.1) verpflichten sich die Vertragsstaaten zur Gewährleistung des Streikrechts, soweit es in Übereinstimmung mit der innerstaatlichen Rechtsordnung ausgeübt wird.</w:t>
      </w:r>
    </w:p>
    <w:p>
      <w:r>
        <w:rPr>
          <w:b/>
        </w:rPr>
        <w:t>E. 5.1.1</w:t>
      </w:r>
    </w:p>
    <w:p>
      <w:r>
        <w:t>Streik ist die kollektive Verweigerung der geschuldeten Arbeitsleistung zum Zwecke der Durchsetzung von Forderungen nach bestimmten Arbeitsbedingungen gegenüber einem oder mehreren Arbeitgebern ( BGE 125 III 277 E. 3a). Ein Streik ist rechtmässig, wenn er von einer tariffähigen Organisation getragen ist, durch Gesamtarbeitsvertrag regelbare Ziele verfolgt, nicht gegen die Friedenspflicht verstösst und verhältnismässig ist ( BGE 125 III 277 E. 3b; BGE 132 III 122 E. 4.4; Botschaft vom 20. November 1996 über eine neue Bundesverfassung, BBl BGE 1997 I 1 ff., S. 179 f.). Ein Streik wirkt sich nicht nur auf die Arbeitgeber, gegen die er sich richtet, sondern in mehr oder weniger ausgeprägtem Umfang auch auf Dritte aus. Das Ausmass dieser Auswirkungen hängt unter anderem davon ab, welcher Branche die Streikenden angehören. Ein Streik von Lokomotivführern beispielsweise wirkt sich sofort und in erheblichem Ausmass auch auf beliebige Dritte aus. Demgegenüber hat ein Streik von Bauarbeitern für Dritte weniger unmittelbar einschneidende Auswirkungen. Im Rahmen von Streiks werden in der Regel, aber nicht notwendigerweise auch Kundgebungen und Demonstrationen durchgeführt, die meist auf öffentlichem Grund stattfinden. Diese haben unter anderem den Zweck, eine breitere Öffentlichkeit über die Gründe und Ziele des Streiks zu informieren und auf diesem Wege auch Verständnis und gar Sympathie für die Anliegen der Streikenden zu gewinnen, wodurch zusätzlicher Druck auf den Arbeitskampfgegner, d.h. die Arbeitgeber, ausgeübt werden kann. Durch Demonstrationen im öffentlichen Raum werden Dritte, insbesondere Verkehrsteilnehmer, in mehr oder weniger ausgeprägtem Umfang behindert, wobei das Ausmass der Behinderung unter anderem vom Ort der Demonstration abhängt. Es ist naheliegend, dass Kundgebungen im Rahmen von Streiks an Orten durchgeführt werden, zu denen die Streikenden einen bestimmten Bezug BGE 134 IV 216 S. 224 haben. Es ist daher nachvollziehbar, dass Demonstrationen von streikenden Bauarbeitern gerade in Baustellenbereichen oder in deren Nähe stattfinden, weil hier der Zusammenhang mit dem Streikzweck auch für unbeteiligte Dritte sinnfällig zum Ausdruck kommt. Die daraus für Dritte resultierenden Behinderungen sind grundsätzlich hinzunehmen und in der Regel nicht als Nötigung strafbar.</w:t>
      </w:r>
    </w:p>
    <w:p>
      <w:r>
        <w:rPr>
          <w:b/>
        </w:rPr>
        <w:t>E. 5.1.2</w:t>
      </w:r>
    </w:p>
    <w:p>
      <w:r>
        <w:t>Es kann entgegen der Meinung der Beschwerdeführer keine Rede davon sein, dass "die Aktionen", welche eine Gewerkschaft im Rahmen eines rechtmässigen Streiks "autonom" beschliesst und durchführt, "verfassungsmässig garantiert" und somit rechtmässig sind. Vielmehr ist stets zu prüfen, ob eine bei Gelegenheit eines rechtmässigen Streiks ergriffene Massnahme überhaupt ein Mittel des Arbeitskampfes und gegebenenfalls verhältnismässig und rechtmässig ist. So ist es etwa im Rahmen eines rechtmässigen Streiks den Streikposten erlaubt, arbeitswillige Arbeitnehmer auf friedliche Weise davon zu überzeugen zu versuchen, nicht zur Arbeit zu gehen (sog. "peaceful picketing"). Es ist den Streikposten aber auch im Rahmen eines rechtmässigen Streiks nicht gestattet, arbeitswilligen Arbeitnehmern, die sich nicht überzeugen lassen, den Zutritt zur Arbeit zu versperren (siehe BGE 132 III 122 E. 4.5.4 mit Hinweisen). Somit sind selbst die im Rahmen eines rechtmässigen Streiks gegen den Arbeitskampfgegner gerichteten Massnahmen nur rechtmässig, wenn sie verhältnismässig sind. Die Blockadeaktion am Bareggtunnel war nicht gegen den Arbeitskampfgegner, sondern gegen unbeteiligte Dritte gerichtet, die im Übrigen nichts zur Erfüllung der Forderung nach einem flexiblen Altersrücktritt beitragen konnten. Die Blockadeaktion stellt daher keine Arbeitskampfmassnahme dar, die unter der gebotenen Berücksichtigung des verfassungsmässigen Streikrechts rechtmässig sein könnte.</w:t>
      </w:r>
    </w:p>
    <w:p>
      <w:r>
        <w:rPr>
          <w:b/>
        </w:rPr>
        <w:t>E. 5.2</w:t>
      </w:r>
    </w:p>
    <w:p>
      <w:r>
        <w:t>Gemäss Art. 22 BV ist die Versammlungsfreiheit gewährleistet. Jede Person hat das Recht, Versammlungen zu organisieren, an Versammlungen teilzunehmen oder Versammlungen fernzubleiben. Die Versammlungsfreiheit wird auch in § 17 Abs. 1 KV/AG gewährleistet.</w:t>
      </w:r>
    </w:p>
    <w:p>
      <w:r>
        <w:rPr>
          <w:b/>
        </w:rPr>
        <w:t>E. 5.2.1</w:t>
      </w:r>
    </w:p>
    <w:p>
      <w:r>
        <w:t>Die von den Beschwerdeführern zu verantwortende Aktion am Bareggtunnel fand nicht auf dem Areal der Baustelle der dritten Röhre statt. Vielmehr wurde zielgerichtet der Verkehr auf den Fahrbahnen am Ost- und am Westportal der beiden bestehenden BGE 134 IV 216 S. 225 Tunnelröhren unter Einsatz von rund 30 eigens zu diesem Zweck gemieteten Bussen und durch weitere Motorfahrzeuge von insgesamt etwa 2000 Personen blockiert. Was sich am Ort des Geschehens im Einzelnen abspielte, wird im angefochtenen Urteil nicht festgestellt. Aus dem angefochtenen Entscheid geht aber hervor, dass keine Kundgebung in dem Sinne stattfand, dass vor den Teilnehmenden Ansprachen gehalten wurden. Nach den Aussagen eines Beschwerdeführers im kantonalen Verfahren sollte die Aktion gemäss Plan lediglich 30 Minuten dauern. Leider habe sie dann länger gedauert. Die Organisatoren hätten ihre Kräfte darauf konzentriert, dass sich keine Unfälle ereigneten. Sie hätten aber zu wenig überlegt, was am Baregg mit den Bauarbeitern geschehe. Unter den Bauarbeitern habe eine grosse Freude geherrscht. Sie hätten sich treffen wollen, was dann halt spontan im Tunnel passiert sei. Damit hätten die Organisatoren nicht gerechnet; dies sei nicht geplant gewesen. Daher habe das Ganze länger gedauert.</w:t>
      </w:r>
    </w:p>
    <w:p>
      <w:r>
        <w:rPr>
          <w:b/>
        </w:rPr>
        <w:t>E. 5.2.2</w:t>
      </w:r>
    </w:p>
    <w:p>
      <w:r>
        <w:t>Das Zusammentreffen der Bauarbeiter am und im Bareggtunnel kann allenfalls auch unter derartigen Umständen als eine Versammlung im weiten verfassungsrechtlichen Sinne qualifiziert werden. Daraus folgt aber nicht, dass die Aktion rechtmässig war. Die Behinderung der Verkehrsteilnehmer war nicht eine von den Beschwerdeführern bloss in Kauf genommene, mehr oder weniger unvermeidliche Folge einer Versammlung von Bauarbeitern im öffentlichen Raum. Sie war nach dem Plan der Beschwerdeführer vielmehr die angestrebte Folge einer gezielten Blockadeaktion, indem durch das Abstellen der zirka 30 gemieteten Busse und der weiteren Fahrzeuge auf der Autobahn medienwirksam ein unüberwindliches Hindernis errichtet und dadurch auf dem stark befahrenen Autobahnabschnitt kilometerlange Staus provoziert wurden. Damit tritt die allfällige Versammlung der Bauarbeiter im Rahmen der gesamten von den Beschwerdeführern geplanten und organisierten Aktion in den Hintergrund. Die Blockade ist daher auch unter der gebotenen Berücksichtigung des Grundrechts der Versammlungsfreiheit unrechtmässig.</w:t>
      </w:r>
    </w:p>
    <w:p>
      <w:r>
        <w:rPr>
          <w:b/>
        </w:rPr>
        <w:t>E. 5.3</w:t>
      </w:r>
    </w:p>
    <w:p>
      <w:r>
        <w:t>Gemäss Art. 16 BV ist die Meinungsfreiheit gewährleistet. Jede Person hat das Recht, ihre Meinung frei zu bilden und sie ungehindert zu äussern und zu verbreiten.</w:t>
      </w:r>
    </w:p>
    <w:p>
      <w:r>
        <w:rPr>
          <w:b/>
        </w:rPr>
        <w:t>E. 5.3.1</w:t>
      </w:r>
    </w:p>
    <w:p>
      <w:r>
        <w:t>Die Beschwerdeführer berufen sich nicht ausdrücklich auf dieses Grundrecht. Sie machen aber geltend, am Baregg sei den BGE 134 IV 216 S. 226 Verkehrsteilnehmern und dem Publikum demonstriert worden, dass ohne die harte Schichtarbeit von Bauarbeitern und Mineuren keine Autobahntunnels gebohrt werden. Es sei darum gegangen, der Öffentlichkeit aufzuzeigen, welche für sie wichtigen Tätigkeiten die Bauarbeiter verrichten. Der Kontext von Tunnelbau, Bauarbeitern und vorzeitiger Pensionierung habe am 4. November 2002 am dafür symbolischen Baregg auf der Hand gelegen. Mit diesen Ausführungen machen die Beschwerdeführer unter anderem geltend, dass durch die Aktion den Verkehrsteilnehmern und dem Publikum respektive der Öffentlichkeit eine Botschaft vermittelt werden sollte. Sie berufen sich damit implizit auch auf die Meinungsäusserungsfreiheit.</w:t>
      </w:r>
    </w:p>
    <w:p>
      <w:r>
        <w:rPr>
          <w:b/>
        </w:rPr>
        <w:t>E. 5.3.2</w:t>
      </w:r>
    </w:p>
    <w:p>
      <w:r>
        <w:t>Die meisten im Stau festsitzenden Verkehrsteilnehmer konnten aufgrund ihrer Entfernung vom Ort des eigentlichen Geschehens weder allfällige Parolen wahrnehmen noch überhaupt den Grund für den Stau erkennen. Die Blockadeaktion am Bareggtunnel war - im Unterschied zu anderen am Streiktag durchgeführten Aktionen - gar nicht geeignet und konnte daher auch nicht bezwecken, Dritte im öffentlichen Raum über die Anliegen der Streikenden zu informieren. Die in den Staus festsitzenden Verkehrsteilnehmer waren in ihrer überwiegenden Mehrheit bloss Statisten für die von den Beschwerdeführern organisierte spektakuläre Aktion, die im Wesentlichen eine erhöhte Medienaufmerksamkeit für das Anliegen der Streikenden bezweckte, worauf jedoch kein verfassungsrechtlicher Anspruch besteht.</w:t>
      </w:r>
    </w:p>
    <w:p>
      <w:r>
        <w:rPr>
          <w:b/>
        </w:rPr>
        <w:t>E. 6</w:t>
      </w:r>
    </w:p>
    <w:p>
      <w:r>
        <w:t>Die weiteren Einwände der Beschwerdeführer sind ebenfalls unbegründet.</w:t>
      </w:r>
    </w:p>
    <w:p>
      <w:r>
        <w:rPr>
          <w:b/>
        </w:rPr>
        <w:t>E. 6.1</w:t>
      </w:r>
    </w:p>
    <w:p>
      <w:r>
        <w:t>Der aussergesetzliche Rechtfertigungsgrund der Wahrung berechtigter Interessen kann nach der bundesgerichtlichen Rechtsprechung nur angerufen werden, wenn die Tat ein notwendiges und angemessenes Mittel ist, um ein berechtigtes Ziel zu erreichen, die Tat also insoweit den einzigen möglichen Weg darstellt und offenkundig weniger schwer wiegt als die Interessen, die der Täter zu wahren sucht ( BGE 127 IV 122 E. 5c, BGE 127 IV 166 E. 2b; BGE 126 IV 236 E. 4b mit Hinweisen). Diese Voraussetzungen sind hier nicht erfüllt. Die Blockadeaktion war nicht ein notwendiges Mittel und der einzige Weg, um den flexiblen Altersrücktritt ab 60 Jahren im Bauhauptgewerbe möglichst rasch durchzusetzen.</w:t>
      </w:r>
    </w:p>
    <w:p>
      <w:r>
        <w:rPr>
          <w:b/>
        </w:rPr>
        <w:t>E. 6.2</w:t>
      </w:r>
    </w:p>
    <w:p>
      <w:r>
        <w:t>Dass andere Schlussdemonstrationen am nationalen Streiktag nicht zu Verurteilungen geführt haben, weil überhaupt keine BGE 134 IV 216 S. 227 Straf verfahren eingeleitet oder eröffnete Strafverfahren eingestellt beziehungsweise aufgehoben wurden, ist unerheblich. Gegenstand des vorliegenden Verfahrens ist einzig die Aktion am Bareggtunnel. Diese unterscheidet sich im Übrigen von der in Buchs/SG durchgeführten Schlussdemonstration unter anderem darin, dass dort tatsächlich eine Kundgebung stattfand, an welcher Ansprachen vor etwa 500 (zu Fuss) versammelten Teilnehmern gehalten wurden. Dieser Unterschied ist entgegen einem Einwand in der Beschwerde keine von der Vorinstanz "fabrizierte Differenz", die "gestelzt" wirkt. Allerdings fand die Kundgebung in Buchs/SG an einer Baustelle an einem Verkehrskreisel in der Nähe eines Autobahnzubringers statt, weshalb es zu einer Blockierung beziehungsweise Behinderung des Verkehrs während zirka 45 Minuten kam. Ob die Strafuntersuchung von der Staatsanwaltschaft des Kantons St. Gallen zu Recht aufgehoben wurde, ist hier nicht zu prüfen.</w:t>
      </w:r>
    </w:p>
    <w:p>
      <w:r>
        <w:rPr>
          <w:b/>
        </w:rPr>
        <w:t>E. 6.3</w:t>
      </w:r>
    </w:p>
    <w:p>
      <w:r>
        <w:t>Aus dem Urteil des Gerichtshofes der Europäischen Gemeinschaften vom 12. Juni 2003 (Rechtssache C-112/00, Schmidberger gegen Österreich , Slg. 2003, I-5659) können die Beschwerdeführer nichts zu ihren Gunsten ableiten. Gegenstand jenes Urteils war eine 30-stündige Blockade der Brenner-Autobahn durch Umweltschützer und unter anderem die Frage des Verhältnisses zwischen dem Grundsatz des freien Warenverkehrs und den Grundrechten der Meinungsäusserungs- und Versammlungsfreiheit. Jener Fall unterscheidet sich vom vorliegenden in tatsächlicher Hinsicht wesentlich unter anderem darin, dass die Blockade der Brenner-Autobahn bereits rund einen Monat vorher angekündigt worden war. Demgegenüber wurde die Gegenstand des vorliegenden Verfahrens bildende Blockade nicht im Voraus angekündigt und lag ihr Zweck gerade auch darin, möglichst grosse und damit spektakuläre Verkehrsstaus zu provozieren.</w:t>
      </w:r>
    </w:p>
    <w:p>
      <w:r>
        <w:rPr>
          <w:b/>
        </w:rPr>
        <w:t>E. 6.4</w:t>
      </w:r>
    </w:p>
    <w:p>
      <w:r>
        <w:t>Die Beschwerdeführer weisen darauf hin, dass keine Zivilklagen eingereicht worden seien. Auch dies mache deutlich, dass der durch die Aktion bewirkte Stau von den betroffenen Verkehrsteilnehmern toleriert worden sei. Der Einwand ist unbehelflich. Nötigung im Sinne von Art. 181 StGB setzt keinen Schaden voraus. Im Übrigen kann aus mehreren, ganz unterschiedlichen Gründen von Zivilklagen abgesehen worden sein.</w:t>
      </w:r>
    </w:p>
    <w:p>
      <w:r>
        <w:rPr>
          <w:b/>
        </w:rPr>
        <w:t>E. 6.5</w:t>
      </w:r>
    </w:p>
    <w:p>
      <w:r>
        <w:t>Die Beschwerdeführer machen sinngemäss geltend, die Durchführung des nationalen Streiktages am 4. November 2002 sei eine BGE 134 IV 216 S. 228 "ultima ratio" und daher zur Erreichung des angestrebten Ziels notwendig und verhältnismässig gewesen. Ob der nationale Streiktag als "ultima ratio" bezeichnet werden kann, ist in Anbetracht der tatsächlichen Feststellungen der Vorinstanz betreffend den Verlauf der Verhandlungen vor dem 4. November 2002 zweifelhaft. Wie es sich damit verhält, kann hier jedoch dahingestellt bleiben. Gegenstand des vorliegenden Verfahrens sind weder der Streik als solcher noch die mehreren am Streiktag an verschiedenen Orten durchgeführten Kundgebungen. Gegenstand des vorliegenden Verfahrens ist allein die von den Beschwerdeführern geplante, vorbereitete und organisierte Blockadeaktion am Bareggtunnel. Diese Aktion kann indessen schon deshalb nicht als eine "ultima ratio" dargestellt werden, weil sie am nationalen Streiktag selbst und somit an dem Tag durchgeführt wurde, an welchem zur Erreichung des angestrebten Ziels erstmals landesweit gestreikt worden ist.</w:t>
      </w:r>
    </w:p>
    <w:p>
      <w:r>
        <w:rPr>
          <w:b/>
        </w:rPr>
        <w:t>E. 6.6</w:t>
      </w:r>
    </w:p>
    <w:p>
      <w:r>
        <w:t>Die Beschwerdeführer behaupten, gerade auch wegen der Aktion am Bareggtunnel habe wenige Tage später der Arbeitgeberverband eingelenkt. Daraus ziehen sie den Schluss, dass die Aktion notwendig und verhältnismässig gewesen sei. Der behauptete Kausalzusammenhang ist gemäss den Ausführungen im angefochtenen Entscheid mehr als zweifelhaft und nach der zutreffenden Auffassung der Vorinstanz jedenfalls rechtlich unerheblich. Eine Straftat, auch eine Nötigung, wird nicht dadurch rechtmässig, dass die Täter das damit angestrebte und grundsätzlich nachvollziehbare Fernziel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